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</w:rPr>
        <w:t>омного округа-Югры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Метелягина</w:t>
      </w:r>
      <w:r>
        <w:rPr>
          <w:rFonts w:ascii="Times New Roman" w:eastAsia="Times New Roman" w:hAnsi="Times New Roman" w:cs="Times New Roman"/>
          <w:b/>
          <w:bCs/>
        </w:rPr>
        <w:t xml:space="preserve"> Сергея Сергеевича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17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10.06.2025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Метелягин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</w:t>
      </w:r>
      <w:r>
        <w:rPr>
          <w:rFonts w:ascii="Times New Roman" w:eastAsia="Times New Roman" w:hAnsi="Times New Roman" w:cs="Times New Roman"/>
        </w:rPr>
        <w:t xml:space="preserve"> опьянения в общественном месте </w:t>
      </w:r>
      <w:r>
        <w:rPr>
          <w:rFonts w:ascii="Times New Roman" w:eastAsia="Times New Roman" w:hAnsi="Times New Roman" w:cs="Times New Roman"/>
        </w:rPr>
        <w:t xml:space="preserve">на улице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районе дома №9, </w:t>
      </w:r>
      <w:r>
        <w:rPr>
          <w:rFonts w:ascii="Times New Roman" w:eastAsia="Times New Roman" w:hAnsi="Times New Roman" w:cs="Times New Roman"/>
        </w:rPr>
        <w:t xml:space="preserve">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Метелягин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 Инв</w:t>
      </w:r>
      <w:r>
        <w:rPr>
          <w:rFonts w:ascii="Times New Roman" w:eastAsia="Times New Roman" w:hAnsi="Times New Roman" w:cs="Times New Roman"/>
        </w:rPr>
        <w:t>алидности 1 и 2 группы не имеет, военнослужащим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Метелягиным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86№398</w:t>
      </w:r>
      <w:r>
        <w:rPr>
          <w:rFonts w:ascii="Times New Roman" w:eastAsia="Times New Roman" w:hAnsi="Times New Roman" w:cs="Times New Roman"/>
        </w:rPr>
        <w:t>273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</w:t>
      </w:r>
      <w:r>
        <w:rPr>
          <w:rFonts w:ascii="Times New Roman" w:eastAsia="Times New Roman" w:hAnsi="Times New Roman" w:cs="Times New Roman"/>
        </w:rPr>
        <w:t>ОР ППСП МОМВД России «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10.60.2025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8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10.06.2025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552 от 10.06.2025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1,14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общественном месте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признание вины, раскаяние в совершенном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</w:t>
      </w:r>
      <w:r>
        <w:rPr>
          <w:rFonts w:ascii="Times New Roman" w:eastAsia="Times New Roman" w:hAnsi="Times New Roman" w:cs="Times New Roman"/>
        </w:rPr>
        <w:t xml:space="preserve">личности </w:t>
      </w:r>
      <w:r>
        <w:rPr>
          <w:rFonts w:ascii="Times New Roman" w:eastAsia="Times New Roman" w:hAnsi="Times New Roman" w:cs="Times New Roman"/>
        </w:rPr>
        <w:t>Метелягина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который неоднократно привлекался к административной ответственности за нарушение общественного порядка, штрафы не оплачивает, </w:t>
      </w:r>
      <w:r>
        <w:rPr>
          <w:rFonts w:ascii="Times New Roman" w:eastAsia="Times New Roman" w:hAnsi="Times New Roman" w:cs="Times New Roman"/>
        </w:rPr>
        <w:t xml:space="preserve">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Метелягину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Метелягина</w:t>
      </w:r>
      <w:r>
        <w:rPr>
          <w:rFonts w:ascii="Times New Roman" w:eastAsia="Times New Roman" w:hAnsi="Times New Roman" w:cs="Times New Roman"/>
          <w:b/>
          <w:bCs/>
        </w:rPr>
        <w:t xml:space="preserve"> Сергея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Метелягину</w:t>
      </w:r>
      <w:r>
        <w:rPr>
          <w:rFonts w:ascii="Times New Roman" w:eastAsia="Times New Roman" w:hAnsi="Times New Roman" w:cs="Times New Roman"/>
          <w:b/>
          <w:bCs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Style w:val="cat-UserDefinedgrp-19rplc-34"/>
          <w:rFonts w:ascii="Times New Roman" w:eastAsia="Times New Roman" w:hAnsi="Times New Roman" w:cs="Times New Roman"/>
        </w:rPr>
        <w:t>...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8">
    <w:name w:val="cat-UserDefined grp-17 rplc-8"/>
    <w:basedOn w:val="DefaultParagraphFont"/>
  </w:style>
  <w:style w:type="character" w:customStyle="1" w:styleId="cat-UserDefinedgrp-18rplc-21">
    <w:name w:val="cat-UserDefined grp-18 rplc-21"/>
    <w:basedOn w:val="DefaultParagraphFont"/>
  </w:style>
  <w:style w:type="character" w:customStyle="1" w:styleId="cat-UserDefinedgrp-19rplc-34">
    <w:name w:val="cat-UserDefined grp-1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